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408" w:rsidRDefault="009D6408" w:rsidP="009D6408">
      <w:pPr>
        <w:pStyle w:val="NormalWeb"/>
        <w:bidi/>
        <w:spacing w:line="480" w:lineRule="auto"/>
        <w:jc w:val="center"/>
        <w:rPr>
          <w:rStyle w:val="a3"/>
          <w:rFonts w:ascii="Arial" w:hAnsi="Arial" w:cs="Arial"/>
          <w:u w:val="single"/>
          <w:rtl/>
        </w:rPr>
      </w:pPr>
    </w:p>
    <w:p w:rsidR="009D6408" w:rsidRDefault="009D6408" w:rsidP="009D6408">
      <w:pPr>
        <w:pStyle w:val="NormalWeb"/>
        <w:bidi/>
        <w:spacing w:line="480" w:lineRule="auto"/>
        <w:jc w:val="center"/>
        <w:rPr>
          <w:rStyle w:val="a3"/>
          <w:rFonts w:ascii="Arial" w:hAnsi="Arial" w:cs="Arial"/>
          <w:u w:val="single"/>
          <w:rtl/>
        </w:rPr>
      </w:pPr>
      <w:r>
        <w:rPr>
          <w:rStyle w:val="a3"/>
          <w:rFonts w:ascii="Arial" w:hAnsi="Arial" w:cs="Arial" w:hint="cs"/>
          <w:u w:val="single"/>
          <w:rtl/>
        </w:rPr>
        <w:t xml:space="preserve">תקנון למניעת הטרדה מינית </w:t>
      </w:r>
      <w:r>
        <w:rPr>
          <w:rStyle w:val="a3"/>
          <w:rFonts w:ascii="Arial" w:hAnsi="Arial" w:cs="Arial"/>
          <w:u w:val="single"/>
          <w:rtl/>
        </w:rPr>
        <w:t>–</w:t>
      </w:r>
      <w:r>
        <w:rPr>
          <w:rStyle w:val="a3"/>
          <w:rFonts w:ascii="Arial" w:hAnsi="Arial" w:cs="Arial" w:hint="cs"/>
          <w:u w:val="single"/>
          <w:rtl/>
        </w:rPr>
        <w:t xml:space="preserve"> </w:t>
      </w:r>
      <w:r w:rsidR="00255A4E">
        <w:rPr>
          <w:rStyle w:val="a3"/>
          <w:rFonts w:ascii="Arial" w:hAnsi="Arial" w:cs="Arial" w:hint="cs"/>
          <w:u w:val="single"/>
          <w:rtl/>
        </w:rPr>
        <w:t xml:space="preserve">אלומה </w:t>
      </w:r>
      <w:r>
        <w:rPr>
          <w:rStyle w:val="a3"/>
          <w:rFonts w:ascii="Arial" w:hAnsi="Arial" w:cs="Arial" w:hint="cs"/>
          <w:u w:val="single"/>
          <w:rtl/>
        </w:rPr>
        <w:t>בת עמי</w:t>
      </w:r>
    </w:p>
    <w:p w:rsidR="009D6408" w:rsidRPr="009D6408" w:rsidRDefault="009D6408" w:rsidP="009D6408">
      <w:pPr>
        <w:pStyle w:val="NormalWeb"/>
        <w:bidi/>
        <w:spacing w:line="480" w:lineRule="auto"/>
        <w:rPr>
          <w:rFonts w:ascii="Arial" w:hAnsi="Arial" w:cs="Arial"/>
          <w:sz w:val="22"/>
          <w:szCs w:val="22"/>
        </w:rPr>
      </w:pPr>
      <w:r w:rsidRPr="009D6408">
        <w:rPr>
          <w:rStyle w:val="a3"/>
          <w:rFonts w:ascii="Arial" w:hAnsi="Arial" w:cs="Arial"/>
          <w:sz w:val="22"/>
          <w:szCs w:val="22"/>
          <w:u w:val="single"/>
          <w:rtl/>
        </w:rPr>
        <w:t xml:space="preserve">מהי הטרדה מינית </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rtl/>
        </w:rPr>
        <w:t>הטרדה מינית היא אחד מחמשת המעשים הבאים:</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rtl/>
        </w:rPr>
        <w:t xml:space="preserve">1.  </w:t>
      </w:r>
      <w:r w:rsidRPr="009D6408">
        <w:rPr>
          <w:rStyle w:val="a3"/>
          <w:rFonts w:ascii="Arial" w:hAnsi="Arial" w:cs="Arial"/>
          <w:sz w:val="22"/>
          <w:szCs w:val="22"/>
          <w:rtl/>
        </w:rPr>
        <w:t>סחיטת אדם לביצוע מעשה מיני</w:t>
      </w:r>
      <w:r w:rsidRPr="009D6408">
        <w:rPr>
          <w:rFonts w:ascii="Arial" w:hAnsi="Arial" w:cs="Arial"/>
          <w:sz w:val="22"/>
          <w:szCs w:val="22"/>
          <w:rtl/>
        </w:rPr>
        <w:t xml:space="preserve"> - איום בסגנון "אם... אז...".</w:t>
      </w:r>
      <w:r w:rsidRPr="009D6408">
        <w:rPr>
          <w:rFonts w:ascii="Arial" w:hAnsi="Arial" w:cs="Arial"/>
          <w:sz w:val="22"/>
          <w:szCs w:val="22"/>
          <w:rtl/>
        </w:rPr>
        <w:br/>
        <w:t xml:space="preserve">2.  </w:t>
      </w:r>
      <w:r w:rsidRPr="009D6408">
        <w:rPr>
          <w:rStyle w:val="a3"/>
          <w:rFonts w:ascii="Arial" w:hAnsi="Arial" w:cs="Arial"/>
          <w:sz w:val="22"/>
          <w:szCs w:val="22"/>
          <w:rtl/>
        </w:rPr>
        <w:t xml:space="preserve">מעשה מגונה </w:t>
      </w:r>
      <w:r w:rsidRPr="009D6408">
        <w:rPr>
          <w:rFonts w:ascii="Arial" w:hAnsi="Arial" w:cs="Arial"/>
          <w:sz w:val="22"/>
          <w:szCs w:val="22"/>
          <w:rtl/>
        </w:rPr>
        <w:t>-  נגיעות, ליטופים, חיבוקים, נשיקות, חשיפה פיזית וכו' בניגוד לרצונו של אדם.</w:t>
      </w:r>
      <w:r w:rsidRPr="009D6408">
        <w:rPr>
          <w:rFonts w:ascii="Arial" w:hAnsi="Arial" w:cs="Arial"/>
          <w:sz w:val="22"/>
          <w:szCs w:val="22"/>
          <w:rtl/>
        </w:rPr>
        <w:br/>
        <w:t xml:space="preserve">3.  </w:t>
      </w:r>
      <w:r w:rsidRPr="009D6408">
        <w:rPr>
          <w:rStyle w:val="a3"/>
          <w:rFonts w:ascii="Arial" w:hAnsi="Arial" w:cs="Arial"/>
          <w:sz w:val="22"/>
          <w:szCs w:val="22"/>
          <w:rtl/>
        </w:rPr>
        <w:t>הצעות חוזרות בעלות אופי מיני</w:t>
      </w:r>
      <w:r w:rsidRPr="009D6408">
        <w:rPr>
          <w:rFonts w:ascii="Arial" w:hAnsi="Arial" w:cs="Arial"/>
          <w:sz w:val="22"/>
          <w:szCs w:val="22"/>
          <w:rtl/>
        </w:rPr>
        <w:t xml:space="preserve"> - אדם המציע שוב ושוב הצעות מיניות לאחר בניגוד לרצונו.</w:t>
      </w:r>
      <w:r w:rsidRPr="009D6408">
        <w:rPr>
          <w:rFonts w:ascii="Arial" w:hAnsi="Arial" w:cs="Arial"/>
          <w:sz w:val="22"/>
          <w:szCs w:val="22"/>
          <w:rtl/>
        </w:rPr>
        <w:br/>
        <w:t xml:space="preserve">4.  </w:t>
      </w:r>
      <w:r w:rsidRPr="009D6408">
        <w:rPr>
          <w:rStyle w:val="a3"/>
          <w:rFonts w:ascii="Arial" w:hAnsi="Arial" w:cs="Arial"/>
          <w:sz w:val="22"/>
          <w:szCs w:val="22"/>
          <w:rtl/>
        </w:rPr>
        <w:t>התייחסויות חוזרות המתמקדות במיניות</w:t>
      </w:r>
      <w:r w:rsidRPr="009D6408">
        <w:rPr>
          <w:rFonts w:ascii="Arial" w:hAnsi="Arial" w:cs="Arial"/>
          <w:sz w:val="22"/>
          <w:szCs w:val="22"/>
          <w:rtl/>
        </w:rPr>
        <w:t xml:space="preserve"> - אדם המתייחס שוב ושוב באופן מיני לאחר בניגוד לרצונו.        </w:t>
      </w:r>
      <w:r w:rsidRPr="009D6408">
        <w:rPr>
          <w:rFonts w:ascii="Arial" w:hAnsi="Arial" w:cs="Arial"/>
          <w:sz w:val="22"/>
          <w:szCs w:val="22"/>
          <w:rtl/>
        </w:rPr>
        <w:br/>
        <w:t xml:space="preserve">5.  </w:t>
      </w:r>
      <w:r w:rsidRPr="009D6408">
        <w:rPr>
          <w:rStyle w:val="a3"/>
          <w:rFonts w:ascii="Arial" w:hAnsi="Arial" w:cs="Arial"/>
          <w:sz w:val="22"/>
          <w:szCs w:val="22"/>
          <w:rtl/>
        </w:rPr>
        <w:t>התייחסות מבזה או משפילה למין, למיניות או לנטייה המינית</w:t>
      </w:r>
      <w:r w:rsidRPr="009D6408">
        <w:rPr>
          <w:rFonts w:ascii="Arial" w:hAnsi="Arial" w:cs="Arial"/>
          <w:sz w:val="22"/>
          <w:szCs w:val="22"/>
          <w:rtl/>
        </w:rPr>
        <w:t xml:space="preserve"> - הערות משפילות (גם הערות חד פעמיות) בקשר להיותו של אדם זכר או נקבה, לאופן שבו הוא מפגין מיניות או לנטייתו המינית.</w:t>
      </w:r>
      <w:r w:rsidRPr="009D6408">
        <w:rPr>
          <w:rFonts w:ascii="Arial" w:hAnsi="Arial" w:cs="Arial"/>
          <w:sz w:val="22"/>
          <w:szCs w:val="22"/>
          <w:rtl/>
        </w:rPr>
        <w:br/>
        <w:t>בנוסף: </w:t>
      </w:r>
      <w:r w:rsidRPr="009D6408">
        <w:rPr>
          <w:rStyle w:val="a3"/>
          <w:rFonts w:ascii="Arial" w:hAnsi="Arial" w:cs="Arial"/>
          <w:sz w:val="22"/>
          <w:szCs w:val="22"/>
          <w:rtl/>
        </w:rPr>
        <w:t>פרסום תצלום, סרט או הקלטה של אדם, המתמקד במיניותו ועלול להשפיל את האדם, בניגוד להסכמתו.</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rtl/>
        </w:rPr>
        <w:t> </w:t>
      </w:r>
    </w:p>
    <w:p w:rsidR="009D6408" w:rsidRPr="009D6408" w:rsidRDefault="009D6408" w:rsidP="009D6408">
      <w:pPr>
        <w:pStyle w:val="NormalWeb"/>
        <w:bidi/>
        <w:spacing w:line="480" w:lineRule="auto"/>
        <w:rPr>
          <w:rFonts w:ascii="Arial" w:hAnsi="Arial" w:cs="Arial"/>
          <w:sz w:val="22"/>
          <w:szCs w:val="22"/>
          <w:rtl/>
        </w:rPr>
      </w:pPr>
      <w:r w:rsidRPr="009D6408">
        <w:rPr>
          <w:rStyle w:val="a3"/>
          <w:rFonts w:ascii="Arial" w:hAnsi="Arial" w:cs="Arial"/>
          <w:sz w:val="22"/>
          <w:szCs w:val="22"/>
          <w:u w:val="single"/>
          <w:rtl/>
        </w:rPr>
        <w:t xml:space="preserve">מהי התנכלות </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rtl/>
        </w:rPr>
        <w:t xml:space="preserve">התנכלות היא פגיעה מכל סוג שהוא שמקורה בהטרדה מינית בתלונה או בתביעה על רקע הטרדה מינית. פגיעה זו נועדה בד"כ לצורך השתקת ההטרדה או לצורך נקמה במי שחשף אותה. הפגיעה אינה חייב להיות מופנית כלפי מי שהוטרד מינית, היא יכולה להיות מופנית גם כלפי מי שסייע או העיד לטובת הנפגע. המתנכל לא חייב להיות האדם שהטריד מינית, הוא יכול להיות חבר שלו, בן משפחתו, מנהל או עובד העובדים </w:t>
      </w:r>
      <w:proofErr w:type="spellStart"/>
      <w:r w:rsidRPr="009D6408">
        <w:rPr>
          <w:rFonts w:ascii="Arial" w:hAnsi="Arial" w:cs="Arial"/>
          <w:sz w:val="22"/>
          <w:szCs w:val="22"/>
          <w:rtl/>
        </w:rPr>
        <w:t>עימו</w:t>
      </w:r>
      <w:proofErr w:type="spellEnd"/>
      <w:r w:rsidRPr="009D6408">
        <w:rPr>
          <w:rFonts w:ascii="Arial" w:hAnsi="Arial" w:cs="Arial"/>
          <w:sz w:val="22"/>
          <w:szCs w:val="22"/>
          <w:rtl/>
        </w:rPr>
        <w:t xml:space="preserve"> וכיו"ב.</w:t>
      </w:r>
      <w:r w:rsidRPr="009D6408">
        <w:rPr>
          <w:rFonts w:ascii="Arial" w:hAnsi="Arial" w:cs="Arial"/>
          <w:sz w:val="22"/>
          <w:szCs w:val="22"/>
          <w:rtl/>
        </w:rPr>
        <w:br/>
      </w:r>
      <w:r w:rsidRPr="009D6408">
        <w:rPr>
          <w:rFonts w:ascii="Arial" w:hAnsi="Arial" w:cs="Arial"/>
          <w:sz w:val="22"/>
          <w:szCs w:val="22"/>
          <w:u w:val="single"/>
          <w:rtl/>
        </w:rPr>
        <w:t>לדוגמה</w:t>
      </w:r>
      <w:r w:rsidRPr="009D6408">
        <w:rPr>
          <w:rFonts w:ascii="Arial" w:hAnsi="Arial" w:cs="Arial"/>
          <w:sz w:val="22"/>
          <w:szCs w:val="22"/>
          <w:rtl/>
        </w:rPr>
        <w:t>: המטריד, אנשים מטעמו או אנשים מטעם המעביד מזהירים את המוטרדת שאם תתלונן - תיפגע.</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u w:val="single"/>
          <w:rtl/>
        </w:rPr>
        <w:t>לדוגמה</w:t>
      </w:r>
      <w:r w:rsidRPr="009D6408">
        <w:rPr>
          <w:rFonts w:ascii="Arial" w:hAnsi="Arial" w:cs="Arial"/>
          <w:sz w:val="22"/>
          <w:szCs w:val="22"/>
          <w:rtl/>
        </w:rPr>
        <w:t>: מעביד המאיים על מבקשת עבודה, שאם תתלונן על כך שהטריד אותה - היא לא תתקבל לעבודה.</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u w:val="single"/>
          <w:rtl/>
        </w:rPr>
        <w:t>לדוגמה</w:t>
      </w:r>
      <w:r w:rsidRPr="009D6408">
        <w:rPr>
          <w:rFonts w:ascii="Arial" w:hAnsi="Arial" w:cs="Arial"/>
          <w:sz w:val="22"/>
          <w:szCs w:val="22"/>
          <w:rtl/>
        </w:rPr>
        <w:t>: מעביד המאיים על עובד המסייע למוטרדת, שאם ימשיך לסייע לה - ייפגע.</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rtl/>
        </w:rPr>
        <w:t> </w:t>
      </w:r>
    </w:p>
    <w:p w:rsidR="009D6408" w:rsidRPr="009D6408" w:rsidRDefault="009D6408" w:rsidP="009D6408">
      <w:pPr>
        <w:pStyle w:val="NormalWeb"/>
        <w:bidi/>
        <w:spacing w:line="480" w:lineRule="auto"/>
        <w:rPr>
          <w:rFonts w:ascii="Arial" w:hAnsi="Arial" w:cs="Arial"/>
          <w:sz w:val="22"/>
          <w:szCs w:val="22"/>
          <w:rtl/>
        </w:rPr>
      </w:pPr>
      <w:r w:rsidRPr="009D6408">
        <w:rPr>
          <w:rStyle w:val="a3"/>
          <w:rFonts w:ascii="Arial" w:hAnsi="Arial" w:cs="Arial"/>
          <w:sz w:val="22"/>
          <w:szCs w:val="22"/>
          <w:u w:val="single"/>
          <w:rtl/>
        </w:rPr>
        <w:lastRenderedPageBreak/>
        <w:t>הטרדה והתנכלות ביחסי מרות</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rtl/>
        </w:rPr>
        <w:t xml:space="preserve">יחסי מרות הם יחסים לא שוויוניים שבהם המטריד בכיר יותר מהמוטרדת. הטרדה מינית או התנכלות מצד בעל מרות כלפי עובדת הכפופה לו חמורה במיוחד, מכיוון שהיא נעשית תוך </w:t>
      </w:r>
      <w:r w:rsidRPr="009D6408">
        <w:rPr>
          <w:rStyle w:val="a3"/>
          <w:rFonts w:ascii="Arial" w:hAnsi="Arial" w:cs="Arial"/>
          <w:sz w:val="22"/>
          <w:szCs w:val="22"/>
          <w:rtl/>
        </w:rPr>
        <w:t>ניצול של יחסי חוסר השוויון</w:t>
      </w:r>
      <w:r w:rsidRPr="009D6408">
        <w:rPr>
          <w:rFonts w:ascii="Arial" w:hAnsi="Arial" w:cs="Arial"/>
          <w:sz w:val="22"/>
          <w:szCs w:val="22"/>
          <w:rtl/>
        </w:rPr>
        <w:t xml:space="preserve"> ביניהם. </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rtl/>
        </w:rPr>
        <w:t xml:space="preserve">1.       כשמתרחשת הטרדה מסוג הצעות חוזרות או התייחסויות חוזרות (סעיפים 3, 4 בראש הפרק "מהי הטרדה מינית") במסגרת יחסי מרות - המוטרדת אינה צריכה להראות את התנגדותה להצעות או להתייחסויות המיניות. החוק רואה אותה מראש כאילו התנגדה לכך. </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rtl/>
        </w:rPr>
        <w:t xml:space="preserve">2.       גם רומן הכולל יחסים מיניים </w:t>
      </w:r>
      <w:r w:rsidRPr="009D6408">
        <w:rPr>
          <w:rFonts w:ascii="Arial" w:hAnsi="Arial" w:cs="Arial"/>
          <w:sz w:val="22"/>
          <w:szCs w:val="22"/>
          <w:u w:val="single"/>
          <w:rtl/>
        </w:rPr>
        <w:t>בהסכמה</w:t>
      </w:r>
      <w:r w:rsidRPr="009D6408">
        <w:rPr>
          <w:rFonts w:ascii="Arial" w:hAnsi="Arial" w:cs="Arial"/>
          <w:sz w:val="22"/>
          <w:szCs w:val="22"/>
          <w:rtl/>
        </w:rPr>
        <w:t xml:space="preserve"> אסור כל עוד קיימים יחסי מרות. ממונה המעוניין לקיים רומן בהסכמה עם כפיפה חייב ליזום את ניתוק יחסי המרות כבר בתחילת הקשר + לדווח על הקשר להנהלה. הרציונל לאיסור הזה הוא החשד הסביר לפיו הסכמתה של הכפיפה אינה חופשית ומרצון..</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rtl/>
        </w:rPr>
        <w:t>3.       הענות בעל מרות לחיזור או פיתוי של כפיפים לקיים יחסים מיניים עימם אסורה. הרציונל לאיסור הזה הוא הציפיה ממנהלים להתנהגות ראויה ביחסי עבודה גם אם מנסים "להדיח" אותם להתנהגות לא ראויה.</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rtl/>
        </w:rPr>
        <w:t> </w:t>
      </w:r>
    </w:p>
    <w:p w:rsidR="009D6408" w:rsidRPr="009D6408" w:rsidRDefault="009D6408" w:rsidP="009D6408">
      <w:pPr>
        <w:pStyle w:val="NormalWeb"/>
        <w:bidi/>
        <w:spacing w:line="480" w:lineRule="auto"/>
        <w:rPr>
          <w:rFonts w:ascii="Arial" w:hAnsi="Arial" w:cs="Arial"/>
          <w:sz w:val="22"/>
          <w:szCs w:val="22"/>
          <w:rtl/>
        </w:rPr>
      </w:pPr>
      <w:r w:rsidRPr="009D6408">
        <w:rPr>
          <w:rStyle w:val="a3"/>
          <w:rFonts w:ascii="Arial" w:hAnsi="Arial" w:cs="Arial"/>
          <w:sz w:val="22"/>
          <w:szCs w:val="22"/>
          <w:u w:val="single"/>
          <w:rtl/>
        </w:rPr>
        <w:t>גברים ונשים</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rtl/>
        </w:rPr>
        <w:t>התקנון כתוב בלשון נקבה מאחר שרוב הנפגעות מהטרדה והתנכלות הן נשים. עם זאת החוק אוסר באותה מידה הטרדה מינית והתנכלות גם כלפי גברים.</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rtl/>
        </w:rPr>
        <w:t> </w:t>
      </w:r>
    </w:p>
    <w:p w:rsidR="009D6408" w:rsidRPr="009D6408" w:rsidRDefault="009D6408" w:rsidP="009D6408">
      <w:pPr>
        <w:pStyle w:val="NormalWeb"/>
        <w:bidi/>
        <w:spacing w:line="480" w:lineRule="auto"/>
        <w:rPr>
          <w:rFonts w:ascii="Arial" w:hAnsi="Arial" w:cs="Arial"/>
          <w:sz w:val="22"/>
          <w:szCs w:val="22"/>
          <w:rtl/>
        </w:rPr>
      </w:pPr>
      <w:r w:rsidRPr="009D6408">
        <w:rPr>
          <w:rStyle w:val="a3"/>
          <w:rFonts w:ascii="Arial" w:hAnsi="Arial" w:cs="Arial"/>
          <w:sz w:val="22"/>
          <w:szCs w:val="22"/>
          <w:u w:val="single"/>
          <w:rtl/>
        </w:rPr>
        <w:t>מה יכול נפגע מהטרדה או התנכלות לעשות</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rtl/>
        </w:rPr>
        <w:t>1.  הליך פלילי - להתלונן במשטרה (בד"כ במקרים חמורים).</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rtl/>
        </w:rPr>
        <w:t>2.  הליך אזרחי - להגיש תביעה אזרחית בבית משפט / בבית הדין לעבודה כלפי המטריד, המתנכל והמעביד.</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rtl/>
        </w:rPr>
        <w:t>3.  הליך משמעתי - להגיש תלונה במקום העבודה.</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rtl/>
        </w:rPr>
        <w:t>הנפגע הוא שבוחר באילו מההליכים הללו לנקוט, והוא יכול לנקוט יותר מהליך אחד - לבחירתו.</w:t>
      </w:r>
    </w:p>
    <w:p w:rsid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rtl/>
        </w:rPr>
        <w:t> </w:t>
      </w:r>
    </w:p>
    <w:p w:rsidR="009D6408" w:rsidRDefault="009D6408" w:rsidP="009D6408">
      <w:pPr>
        <w:pStyle w:val="NormalWeb"/>
        <w:bidi/>
        <w:spacing w:line="480" w:lineRule="auto"/>
        <w:rPr>
          <w:rFonts w:ascii="Arial" w:hAnsi="Arial" w:cs="Arial"/>
          <w:sz w:val="22"/>
          <w:szCs w:val="22"/>
          <w:rtl/>
        </w:rPr>
      </w:pPr>
    </w:p>
    <w:p w:rsidR="009D6408" w:rsidRDefault="009D6408" w:rsidP="009D6408">
      <w:pPr>
        <w:pStyle w:val="NormalWeb"/>
        <w:bidi/>
        <w:spacing w:line="480" w:lineRule="auto"/>
        <w:rPr>
          <w:rFonts w:ascii="Arial" w:hAnsi="Arial" w:cs="Arial"/>
          <w:sz w:val="22"/>
          <w:szCs w:val="22"/>
          <w:rtl/>
        </w:rPr>
      </w:pPr>
    </w:p>
    <w:p w:rsidR="009D6408" w:rsidRPr="009D6408" w:rsidRDefault="009D6408" w:rsidP="009D6408">
      <w:pPr>
        <w:pStyle w:val="NormalWeb"/>
        <w:bidi/>
        <w:spacing w:line="480" w:lineRule="auto"/>
        <w:rPr>
          <w:rFonts w:ascii="Arial" w:hAnsi="Arial" w:cs="Arial"/>
          <w:sz w:val="22"/>
          <w:szCs w:val="22"/>
          <w:rtl/>
        </w:rPr>
      </w:pPr>
      <w:r w:rsidRPr="009D6408">
        <w:rPr>
          <w:rStyle w:val="a3"/>
          <w:rFonts w:ascii="Arial" w:hAnsi="Arial" w:cs="Arial"/>
          <w:sz w:val="22"/>
          <w:szCs w:val="22"/>
          <w:u w:val="single"/>
          <w:rtl/>
        </w:rPr>
        <w:t>איסור חמור בארגון</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rtl/>
        </w:rPr>
        <w:t xml:space="preserve">הטרדה מינית והתנכלות אסורות עפ"י החוק. הן מהוות </w:t>
      </w:r>
      <w:r w:rsidRPr="009D6408">
        <w:rPr>
          <w:rStyle w:val="a3"/>
          <w:rFonts w:ascii="Arial" w:hAnsi="Arial" w:cs="Arial"/>
          <w:sz w:val="22"/>
          <w:szCs w:val="22"/>
          <w:rtl/>
        </w:rPr>
        <w:t>עבירת משמעת חמורה</w:t>
      </w:r>
      <w:r w:rsidRPr="009D6408">
        <w:rPr>
          <w:rFonts w:ascii="Arial" w:hAnsi="Arial" w:cs="Arial"/>
          <w:sz w:val="22"/>
          <w:szCs w:val="22"/>
          <w:rtl/>
        </w:rPr>
        <w:t xml:space="preserve"> במקום העבודה. </w:t>
      </w:r>
      <w:r>
        <w:rPr>
          <w:rStyle w:val="a3"/>
          <w:rFonts w:ascii="Arial" w:hAnsi="Arial" w:cs="Arial" w:hint="cs"/>
          <w:sz w:val="22"/>
          <w:szCs w:val="22"/>
          <w:rtl/>
        </w:rPr>
        <w:t>עמותת בת עמי</w:t>
      </w:r>
      <w:r w:rsidRPr="009D6408">
        <w:rPr>
          <w:rStyle w:val="a3"/>
          <w:rFonts w:ascii="Arial" w:hAnsi="Arial" w:cs="Arial"/>
          <w:sz w:val="22"/>
          <w:szCs w:val="22"/>
          <w:rtl/>
        </w:rPr>
        <w:t xml:space="preserve"> </w:t>
      </w:r>
      <w:r w:rsidRPr="009D6408">
        <w:rPr>
          <w:rFonts w:ascii="Arial" w:hAnsi="Arial" w:cs="Arial"/>
          <w:sz w:val="22"/>
          <w:szCs w:val="22"/>
          <w:rtl/>
        </w:rPr>
        <w:t>מתייחסת בחומרה לכל מקרה של הטרדה או ה</w:t>
      </w:r>
      <w:r>
        <w:rPr>
          <w:rFonts w:ascii="Arial" w:hAnsi="Arial" w:cs="Arial" w:hint="cs"/>
          <w:sz w:val="22"/>
          <w:szCs w:val="22"/>
          <w:rtl/>
        </w:rPr>
        <w:t>ת</w:t>
      </w:r>
      <w:r w:rsidRPr="009D6408">
        <w:rPr>
          <w:rFonts w:ascii="Arial" w:hAnsi="Arial" w:cs="Arial"/>
          <w:sz w:val="22"/>
          <w:szCs w:val="22"/>
          <w:rtl/>
        </w:rPr>
        <w:t xml:space="preserve">נכלות, ודורשת ממנהליה ומעובדיה </w:t>
      </w:r>
      <w:proofErr w:type="spellStart"/>
      <w:r w:rsidRPr="009D6408">
        <w:rPr>
          <w:rStyle w:val="a3"/>
          <w:rFonts w:ascii="Arial" w:hAnsi="Arial" w:cs="Arial"/>
          <w:sz w:val="22"/>
          <w:szCs w:val="22"/>
          <w:rtl/>
        </w:rPr>
        <w:t>להמנע</w:t>
      </w:r>
      <w:proofErr w:type="spellEnd"/>
      <w:r w:rsidRPr="009D6408">
        <w:rPr>
          <w:rFonts w:ascii="Arial" w:hAnsi="Arial" w:cs="Arial"/>
          <w:sz w:val="22"/>
          <w:szCs w:val="22"/>
          <w:rtl/>
        </w:rPr>
        <w:t xml:space="preserve"> מהן. במקרה של ספק - יש לנהוג לפי האפשרות המחמירה.</w:t>
      </w:r>
      <w:r w:rsidRPr="009D6408">
        <w:rPr>
          <w:rStyle w:val="a3"/>
          <w:rFonts w:ascii="Arial" w:hAnsi="Arial" w:cs="Arial"/>
          <w:sz w:val="22"/>
          <w:szCs w:val="22"/>
          <w:rtl/>
        </w:rPr>
        <w:t xml:space="preserve"> </w:t>
      </w:r>
      <w:r>
        <w:rPr>
          <w:rStyle w:val="a3"/>
          <w:rFonts w:ascii="Arial" w:hAnsi="Arial" w:cs="Arial" w:hint="cs"/>
          <w:sz w:val="22"/>
          <w:szCs w:val="22"/>
          <w:rtl/>
        </w:rPr>
        <w:t>עמותת בת עמי</w:t>
      </w:r>
      <w:r w:rsidRPr="009D6408">
        <w:rPr>
          <w:rStyle w:val="a3"/>
          <w:rFonts w:ascii="Arial" w:hAnsi="Arial" w:cs="Arial"/>
          <w:sz w:val="22"/>
          <w:szCs w:val="22"/>
          <w:rtl/>
        </w:rPr>
        <w:t xml:space="preserve"> </w:t>
      </w:r>
      <w:r w:rsidRPr="009D6408">
        <w:rPr>
          <w:rFonts w:ascii="Arial" w:hAnsi="Arial" w:cs="Arial"/>
          <w:sz w:val="22"/>
          <w:szCs w:val="22"/>
          <w:rtl/>
        </w:rPr>
        <w:t xml:space="preserve">דורשת מעובדיה ובעיקר ממנהליה לעשות כל שביכולתם כדי </w:t>
      </w:r>
      <w:r w:rsidRPr="009D6408">
        <w:rPr>
          <w:rStyle w:val="a3"/>
          <w:rFonts w:ascii="Arial" w:hAnsi="Arial" w:cs="Arial"/>
          <w:sz w:val="22"/>
          <w:szCs w:val="22"/>
          <w:rtl/>
        </w:rPr>
        <w:t>למנוע</w:t>
      </w:r>
      <w:r w:rsidRPr="009D6408">
        <w:rPr>
          <w:rFonts w:ascii="Arial" w:hAnsi="Arial" w:cs="Arial"/>
          <w:sz w:val="22"/>
          <w:szCs w:val="22"/>
          <w:rtl/>
        </w:rPr>
        <w:t xml:space="preserve"> מעמיתיהם לעבודה ומהכפופים להם לבצע מעשים כאמור. האיסור חל לא רק על ההתנהגות בתוך המשרד, אלא </w:t>
      </w:r>
      <w:r w:rsidRPr="009D6408">
        <w:rPr>
          <w:rStyle w:val="a3"/>
          <w:rFonts w:ascii="Arial" w:hAnsi="Arial" w:cs="Arial"/>
          <w:sz w:val="22"/>
          <w:szCs w:val="22"/>
          <w:rtl/>
        </w:rPr>
        <w:t>בכל מקום</w:t>
      </w:r>
      <w:r w:rsidRPr="009D6408">
        <w:rPr>
          <w:rFonts w:ascii="Arial" w:hAnsi="Arial" w:cs="Arial"/>
          <w:sz w:val="22"/>
          <w:szCs w:val="22"/>
          <w:rtl/>
        </w:rPr>
        <w:t xml:space="preserve"> בו מתקיימת פעילות מטעם העבודה, בכלל זה נסיעות, פגישות בחוץ, טיסות לחו"ל </w:t>
      </w:r>
      <w:proofErr w:type="spellStart"/>
      <w:r w:rsidRPr="009D6408">
        <w:rPr>
          <w:rFonts w:ascii="Arial" w:hAnsi="Arial" w:cs="Arial"/>
          <w:sz w:val="22"/>
          <w:szCs w:val="22"/>
          <w:rtl/>
        </w:rPr>
        <w:t>וכו</w:t>
      </w:r>
      <w:proofErr w:type="spellEnd"/>
      <w:r w:rsidRPr="009D6408">
        <w:rPr>
          <w:rFonts w:ascii="Arial" w:hAnsi="Arial" w:cs="Arial"/>
          <w:sz w:val="22"/>
          <w:szCs w:val="22"/>
          <w:rtl/>
        </w:rPr>
        <w:t xml:space="preserve">'. האיסור חל </w:t>
      </w:r>
      <w:r w:rsidRPr="009D6408">
        <w:rPr>
          <w:rStyle w:val="a3"/>
          <w:rFonts w:ascii="Arial" w:hAnsi="Arial" w:cs="Arial"/>
          <w:sz w:val="22"/>
          <w:szCs w:val="22"/>
          <w:rtl/>
        </w:rPr>
        <w:t>גם ביחס לעובדי קבלן, עובדים זמניים, לקוחות וספקים</w:t>
      </w:r>
      <w:r w:rsidRPr="009D6408">
        <w:rPr>
          <w:rFonts w:ascii="Arial" w:hAnsi="Arial" w:cs="Arial"/>
          <w:sz w:val="22"/>
          <w:szCs w:val="22"/>
          <w:rtl/>
        </w:rPr>
        <w:t>.</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rtl/>
        </w:rPr>
        <w:t> </w:t>
      </w:r>
    </w:p>
    <w:p w:rsidR="009D6408" w:rsidRPr="009D6408" w:rsidRDefault="009D6408" w:rsidP="009D6408">
      <w:pPr>
        <w:pStyle w:val="NormalWeb"/>
        <w:bidi/>
        <w:spacing w:line="480" w:lineRule="auto"/>
        <w:rPr>
          <w:rFonts w:ascii="Arial" w:hAnsi="Arial" w:cs="Arial"/>
          <w:sz w:val="22"/>
          <w:szCs w:val="22"/>
          <w:rtl/>
        </w:rPr>
      </w:pPr>
      <w:r w:rsidRPr="009D6408">
        <w:rPr>
          <w:rStyle w:val="a3"/>
          <w:rFonts w:ascii="Arial" w:hAnsi="Arial" w:cs="Arial"/>
          <w:sz w:val="22"/>
          <w:szCs w:val="22"/>
          <w:u w:val="single"/>
          <w:rtl/>
        </w:rPr>
        <w:t>קבלת מידע והגשת תלונה</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rtl/>
        </w:rPr>
        <w:t xml:space="preserve">התקנון הנוכחי הינו תקציר ההוראות בחוק. כל עובד זכאי לקבל מהאחראית למניעת הטרדה מינית </w:t>
      </w:r>
      <w:r w:rsidRPr="009D6408">
        <w:rPr>
          <w:rStyle w:val="a3"/>
          <w:rFonts w:ascii="Arial" w:hAnsi="Arial" w:cs="Arial"/>
          <w:sz w:val="22"/>
          <w:szCs w:val="22"/>
          <w:rtl/>
        </w:rPr>
        <w:t>מידע מלא</w:t>
      </w:r>
      <w:r w:rsidRPr="009D6408">
        <w:rPr>
          <w:rFonts w:ascii="Arial" w:hAnsi="Arial" w:cs="Arial"/>
          <w:sz w:val="22"/>
          <w:szCs w:val="22"/>
          <w:rtl/>
        </w:rPr>
        <w:t xml:space="preserve"> ומפורט הכולל את החוק, התקנות והתקנון השלם וכן מידע על פעולות הדרכה בנושא זה המתקיימות בחברה. </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rtl/>
        </w:rPr>
        <w:t xml:space="preserve">כל עובד זכאי </w:t>
      </w:r>
      <w:r w:rsidRPr="009D6408">
        <w:rPr>
          <w:rStyle w:val="a3"/>
          <w:rFonts w:ascii="Arial" w:hAnsi="Arial" w:cs="Arial"/>
          <w:sz w:val="22"/>
          <w:szCs w:val="22"/>
          <w:rtl/>
        </w:rPr>
        <w:t>להגיש תלונה</w:t>
      </w:r>
      <w:r w:rsidRPr="009D6408">
        <w:rPr>
          <w:rFonts w:ascii="Arial" w:hAnsi="Arial" w:cs="Arial"/>
          <w:sz w:val="22"/>
          <w:szCs w:val="22"/>
          <w:rtl/>
        </w:rPr>
        <w:t xml:space="preserve"> על הטרדה או התנכלות אצל האחראית למניעת הטרדה מינית. התלונה תתברר תוך שמירה על כבודם ופרטיותם של כל הנוגעים בדבר. במידת הצורך תינתן למתלוננת הגנה מפני </w:t>
      </w:r>
      <w:proofErr w:type="spellStart"/>
      <w:r w:rsidRPr="009D6408">
        <w:rPr>
          <w:rFonts w:ascii="Arial" w:hAnsi="Arial" w:cs="Arial"/>
          <w:sz w:val="22"/>
          <w:szCs w:val="22"/>
          <w:rtl/>
        </w:rPr>
        <w:t>הנילון</w:t>
      </w:r>
      <w:proofErr w:type="spellEnd"/>
      <w:r w:rsidRPr="009D6408">
        <w:rPr>
          <w:rFonts w:ascii="Arial" w:hAnsi="Arial" w:cs="Arial"/>
          <w:sz w:val="22"/>
          <w:szCs w:val="22"/>
          <w:rtl/>
        </w:rPr>
        <w:t xml:space="preserve"> בתקופת הבירור.</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rtl/>
        </w:rPr>
        <w:br/>
      </w:r>
    </w:p>
    <w:p w:rsidR="009D6408" w:rsidRPr="00E237A3" w:rsidRDefault="009D6408" w:rsidP="00DF786F">
      <w:pPr>
        <w:pStyle w:val="NormalWeb"/>
        <w:bidi/>
        <w:spacing w:line="480" w:lineRule="auto"/>
        <w:rPr>
          <w:rFonts w:ascii="Arial" w:hAnsi="Arial" w:cs="Arial"/>
          <w:sz w:val="28"/>
          <w:szCs w:val="28"/>
          <w:rtl/>
        </w:rPr>
      </w:pPr>
      <w:r w:rsidRPr="00E237A3">
        <w:rPr>
          <w:rStyle w:val="a3"/>
          <w:rFonts w:ascii="Arial" w:hAnsi="Arial" w:cs="Arial" w:hint="cs"/>
          <w:rtl/>
        </w:rPr>
        <w:t>בבת עמי</w:t>
      </w:r>
      <w:r w:rsidRPr="00E237A3">
        <w:rPr>
          <w:rStyle w:val="a3"/>
          <w:rFonts w:ascii="Arial" w:hAnsi="Arial" w:cs="Arial"/>
          <w:rtl/>
        </w:rPr>
        <w:t xml:space="preserve"> האחראית על נושא ההטרדה המינית הינה </w:t>
      </w:r>
      <w:r w:rsidR="00DF786F">
        <w:rPr>
          <w:rStyle w:val="a3"/>
          <w:rFonts w:ascii="Arial" w:hAnsi="Arial" w:cs="Arial" w:hint="cs"/>
          <w:u w:val="single"/>
          <w:rtl/>
        </w:rPr>
        <w:t>עדי ביסטריצר</w:t>
      </w:r>
      <w:r w:rsidRPr="00E237A3">
        <w:rPr>
          <w:rStyle w:val="a3"/>
          <w:rFonts w:ascii="Arial" w:hAnsi="Arial" w:cs="Arial"/>
          <w:rtl/>
        </w:rPr>
        <w:t xml:space="preserve"> שתפקידה </w:t>
      </w:r>
      <w:r w:rsidRPr="00E237A3">
        <w:rPr>
          <w:rStyle w:val="a3"/>
          <w:rFonts w:ascii="Arial" w:hAnsi="Arial" w:cs="Arial" w:hint="cs"/>
          <w:u w:val="single"/>
          <w:rtl/>
        </w:rPr>
        <w:t>מנהלת המערך הסוציאלי</w:t>
      </w:r>
      <w:r w:rsidRPr="00E237A3">
        <w:rPr>
          <w:rStyle w:val="a3"/>
          <w:rFonts w:ascii="Arial" w:hAnsi="Arial" w:cs="Arial"/>
          <w:rtl/>
        </w:rPr>
        <w:t xml:space="preserve"> טל': </w:t>
      </w:r>
      <w:r w:rsidR="00DF786F">
        <w:rPr>
          <w:rStyle w:val="a3"/>
          <w:rFonts w:ascii="Arial" w:hAnsi="Arial" w:cs="Arial" w:hint="cs"/>
          <w:u w:val="single"/>
          <w:rtl/>
        </w:rPr>
        <w:t>050-8221715</w:t>
      </w:r>
      <w:bookmarkStart w:id="0" w:name="_GoBack"/>
      <w:bookmarkEnd w:id="0"/>
      <w:r w:rsidRPr="00E237A3">
        <w:rPr>
          <w:rStyle w:val="a3"/>
          <w:rFonts w:ascii="Arial" w:hAnsi="Arial" w:cs="Arial"/>
          <w:rtl/>
        </w:rPr>
        <w:t xml:space="preserve"> כל תלונה על הטרדה מינית או התנכלות יש להביא בפניה בהקדם האפשרי, על מנת שיהיה ניתן לטפל בה ביעילות.</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rtl/>
        </w:rPr>
        <w:t> </w:t>
      </w:r>
    </w:p>
    <w:p w:rsidR="009D6408" w:rsidRPr="009D6408" w:rsidRDefault="009D6408" w:rsidP="009D6408">
      <w:pPr>
        <w:pStyle w:val="NormalWeb"/>
        <w:bidi/>
        <w:spacing w:line="480" w:lineRule="auto"/>
        <w:rPr>
          <w:rFonts w:ascii="Arial" w:hAnsi="Arial" w:cs="Arial"/>
          <w:sz w:val="22"/>
          <w:szCs w:val="22"/>
          <w:rtl/>
        </w:rPr>
      </w:pPr>
      <w:r w:rsidRPr="009D6408">
        <w:rPr>
          <w:rFonts w:ascii="Arial" w:hAnsi="Arial" w:cs="Arial"/>
          <w:sz w:val="22"/>
          <w:szCs w:val="22"/>
          <w:rtl/>
        </w:rPr>
        <w:t> </w:t>
      </w:r>
    </w:p>
    <w:p w:rsidR="00155F17" w:rsidRPr="009D6408" w:rsidRDefault="00155F17">
      <w:pPr>
        <w:rPr>
          <w:sz w:val="20"/>
          <w:szCs w:val="20"/>
        </w:rPr>
      </w:pPr>
    </w:p>
    <w:sectPr w:rsidR="00155F17" w:rsidRPr="009D6408" w:rsidSect="00023208">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F5F" w:rsidRDefault="006D0F5F" w:rsidP="009D6408">
      <w:pPr>
        <w:spacing w:after="0" w:line="240" w:lineRule="auto"/>
      </w:pPr>
      <w:r>
        <w:separator/>
      </w:r>
    </w:p>
  </w:endnote>
  <w:endnote w:type="continuationSeparator" w:id="0">
    <w:p w:rsidR="006D0F5F" w:rsidRDefault="006D0F5F" w:rsidP="009D6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F5F" w:rsidRDefault="006D0F5F" w:rsidP="009D6408">
      <w:pPr>
        <w:spacing w:after="0" w:line="240" w:lineRule="auto"/>
      </w:pPr>
      <w:r>
        <w:separator/>
      </w:r>
    </w:p>
  </w:footnote>
  <w:footnote w:type="continuationSeparator" w:id="0">
    <w:p w:rsidR="006D0F5F" w:rsidRDefault="006D0F5F" w:rsidP="009D64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408" w:rsidRDefault="009D6408" w:rsidP="009D6408">
    <w:pPr>
      <w:pStyle w:val="a4"/>
      <w:jc w:val="center"/>
    </w:pPr>
    <w:r>
      <w:rPr>
        <w:rFonts w:cs="Arial"/>
        <w:noProof/>
        <w:rtl/>
      </w:rPr>
      <w:drawing>
        <wp:inline distT="0" distB="0" distL="0" distR="0" wp14:anchorId="305443B7" wp14:editId="2BB68558">
          <wp:extent cx="803082" cy="803082"/>
          <wp:effectExtent l="0" t="0" r="0" b="0"/>
          <wp:docPr id="1" name="תמונה 1" descr="M:\גלית\תיק נהלים וטפסים לרכזת\לוגו בת עמי- חדש.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גלית\תיק נהלים וטפסים לרכזת\לוגו בת עמי- חדש.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267" cy="802267"/>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08"/>
    <w:rsid w:val="00023208"/>
    <w:rsid w:val="00045BE2"/>
    <w:rsid w:val="00155F17"/>
    <w:rsid w:val="00251E4F"/>
    <w:rsid w:val="00255A4E"/>
    <w:rsid w:val="00651C55"/>
    <w:rsid w:val="006D0F5F"/>
    <w:rsid w:val="00744189"/>
    <w:rsid w:val="009D6408"/>
    <w:rsid w:val="00DF786F"/>
    <w:rsid w:val="00E237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4C6E2"/>
  <w15:docId w15:val="{05FDC066-1167-4175-A76E-76892FBE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9D6408"/>
    <w:rPr>
      <w:strike w:val="0"/>
      <w:dstrike w:val="0"/>
      <w:color w:val="53AFD7"/>
      <w:u w:val="none"/>
      <w:effect w:val="none"/>
    </w:rPr>
  </w:style>
  <w:style w:type="paragraph" w:styleId="NormalWeb">
    <w:name w:val="Normal (Web)"/>
    <w:basedOn w:val="a"/>
    <w:uiPriority w:val="99"/>
    <w:semiHidden/>
    <w:unhideWhenUsed/>
    <w:rsid w:val="009D6408"/>
    <w:pPr>
      <w:bidi w:val="0"/>
      <w:spacing w:after="0" w:line="240" w:lineRule="auto"/>
    </w:pPr>
    <w:rPr>
      <w:rFonts w:ascii="Times New Roman" w:eastAsia="Times New Roman" w:hAnsi="Times New Roman" w:cs="Times New Roman"/>
      <w:sz w:val="24"/>
      <w:szCs w:val="24"/>
    </w:rPr>
  </w:style>
  <w:style w:type="character" w:styleId="a3">
    <w:name w:val="Strong"/>
    <w:basedOn w:val="a0"/>
    <w:uiPriority w:val="22"/>
    <w:qFormat/>
    <w:rsid w:val="009D6408"/>
    <w:rPr>
      <w:b/>
      <w:bCs/>
    </w:rPr>
  </w:style>
  <w:style w:type="paragraph" w:styleId="a4">
    <w:name w:val="header"/>
    <w:basedOn w:val="a"/>
    <w:link w:val="a5"/>
    <w:uiPriority w:val="99"/>
    <w:unhideWhenUsed/>
    <w:rsid w:val="009D6408"/>
    <w:pPr>
      <w:tabs>
        <w:tab w:val="center" w:pos="4153"/>
        <w:tab w:val="right" w:pos="8306"/>
      </w:tabs>
      <w:spacing w:after="0" w:line="240" w:lineRule="auto"/>
    </w:pPr>
  </w:style>
  <w:style w:type="character" w:customStyle="1" w:styleId="a5">
    <w:name w:val="כותרת עליונה תו"/>
    <w:basedOn w:val="a0"/>
    <w:link w:val="a4"/>
    <w:uiPriority w:val="99"/>
    <w:rsid w:val="009D6408"/>
  </w:style>
  <w:style w:type="paragraph" w:styleId="a6">
    <w:name w:val="footer"/>
    <w:basedOn w:val="a"/>
    <w:link w:val="a7"/>
    <w:uiPriority w:val="99"/>
    <w:unhideWhenUsed/>
    <w:rsid w:val="009D6408"/>
    <w:pPr>
      <w:tabs>
        <w:tab w:val="center" w:pos="4153"/>
        <w:tab w:val="right" w:pos="8306"/>
      </w:tabs>
      <w:spacing w:after="0" w:line="240" w:lineRule="auto"/>
    </w:pPr>
  </w:style>
  <w:style w:type="character" w:customStyle="1" w:styleId="a7">
    <w:name w:val="כותרת תחתונה תו"/>
    <w:basedOn w:val="a0"/>
    <w:link w:val="a6"/>
    <w:uiPriority w:val="99"/>
    <w:rsid w:val="009D6408"/>
  </w:style>
  <w:style w:type="paragraph" w:styleId="a8">
    <w:name w:val="Balloon Text"/>
    <w:basedOn w:val="a"/>
    <w:link w:val="a9"/>
    <w:uiPriority w:val="99"/>
    <w:semiHidden/>
    <w:unhideWhenUsed/>
    <w:rsid w:val="009D6408"/>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9D64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033485">
      <w:bodyDiv w:val="1"/>
      <w:marLeft w:val="0"/>
      <w:marRight w:val="0"/>
      <w:marTop w:val="0"/>
      <w:marBottom w:val="0"/>
      <w:divBdr>
        <w:top w:val="none" w:sz="0" w:space="0" w:color="auto"/>
        <w:left w:val="none" w:sz="0" w:space="0" w:color="auto"/>
        <w:bottom w:val="none" w:sz="0" w:space="0" w:color="auto"/>
        <w:right w:val="none" w:sz="0" w:space="0" w:color="auto"/>
      </w:divBdr>
      <w:divsChild>
        <w:div w:id="871108674">
          <w:marLeft w:val="0"/>
          <w:marRight w:val="555"/>
          <w:marTop w:val="67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647</Words>
  <Characters>3235</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ענבר גץ</dc:creator>
  <cp:lastModifiedBy>win</cp:lastModifiedBy>
  <cp:revision>2</cp:revision>
  <cp:lastPrinted>2015-12-02T08:43:00Z</cp:lastPrinted>
  <dcterms:created xsi:type="dcterms:W3CDTF">2020-09-09T19:20:00Z</dcterms:created>
  <dcterms:modified xsi:type="dcterms:W3CDTF">2020-09-09T19:20:00Z</dcterms:modified>
</cp:coreProperties>
</file>